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Warszawa, </w:t>
      </w:r>
      <w:r w:rsidDel="00000000" w:rsidR="00000000" w:rsidRPr="00000000">
        <w:rPr>
          <w:sz w:val="22"/>
          <w:szCs w:val="22"/>
          <w:rtl w:val="0"/>
        </w:rPr>
        <w:t xml:space="preserve">06</w:t>
      </w:r>
      <w:r w:rsidDel="00000000" w:rsidR="00000000" w:rsidRPr="00000000">
        <w:rPr>
          <w:sz w:val="22"/>
          <w:szCs w:val="22"/>
          <w:rtl w:val="0"/>
        </w:rPr>
        <w:t xml:space="preserve">.02.2024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Prawie 60 proc. przedsiębiorczyń chce tworzyć różnorodne zespoły, choć dla 70 proc. bizneswoman prowadzenie firmy jest trudniejsze niż 4 lata temu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Polki tworzą i prowadzą nowoczesne biznesy, co od 15 lat obserwujemy wśród finalistek i laureatek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konkursu Sukcesu Pisanego Szminką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. Nowe dane wskazują, że co piąta respondentka korzysta już z narzędzi sztucznej inteligencji w swojej pracy. Jednocześnie rodzime przedsiębiorczynie dostrzegają potencjał różnorodności i z odwagą chcą </w:t>
      </w:r>
      <w:r w:rsidDel="00000000" w:rsidR="00000000" w:rsidRPr="00000000">
        <w:rPr>
          <w:b w:val="1"/>
          <w:sz w:val="24"/>
          <w:szCs w:val="24"/>
          <w:rtl w:val="0"/>
        </w:rPr>
        <w:t xml:space="preserve">tworzyć </w:t>
      </w:r>
      <w:r w:rsidDel="00000000" w:rsidR="00000000" w:rsidRPr="00000000">
        <w:rPr>
          <w:b w:val="1"/>
          <w:sz w:val="24"/>
          <w:szCs w:val="24"/>
          <w:rtl w:val="0"/>
        </w:rPr>
        <w:t xml:space="preserve">włączające zespoły – trzy na cztery respondentki zatrudniłyby w swoim zespole osobę powyżej 50 roku życia, a 58 proc. – osobę z niepełnosprawnością lub neuroatypową. Sukces Pisany Szminką przedstawia wyniki trzeciej części raportu „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Bizneswoman Roku: Polki i przedsiębiorczość 2023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”.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 najnowszej części raportu „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Bizneswoman Roku: Polki i przedsiębiorczość 2023</w:t>
        </w:r>
      </w:hyperlink>
      <w:r w:rsidDel="00000000" w:rsidR="00000000" w:rsidRPr="00000000">
        <w:rPr>
          <w:sz w:val="22"/>
          <w:szCs w:val="22"/>
          <w:rtl w:val="0"/>
        </w:rPr>
        <w:t xml:space="preserve">”, autorstwa Sukcesu Pisanego Szminką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najstarszej i największej organizacji od 15 lat wspierającej przedsiębiorczość kobiet</w:t>
      </w:r>
      <w:r w:rsidDel="00000000" w:rsidR="00000000" w:rsidRPr="00000000">
        <w:rPr>
          <w:sz w:val="22"/>
          <w:szCs w:val="22"/>
          <w:rtl w:val="0"/>
        </w:rPr>
        <w:t xml:space="preserve">, wynika, że wśród uczestniczek badania 21 proc. deklaruje, że wykorzystuje już narzędzia sztucznej inteligencji w swojej codziennej pracy. Z kolei ⅕ planuje zacząć po nie sięgać. Ponad połowa (56 proc.) ankietowanych deklaruje, że nie używa narzędzi AI w swojej pracy.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– Z przeprowadzonego badania wiemy, że dwie na pięć ankietowanych wykorzystuje lub zamierza rozpocząć korzystanie z narzędzi sztucznej inteligencji w swojej codziennej pracy. To bardzo dobra wiadomość, oznacza to, że Polki, w tym także przedsiębiorczynie prowadzące własne biznesy, są świadome roli nowoczesnych rozwiązań, które mogą usprawnić pracę niemal każdej firmy. Nie obawiają się eksperymentowania i wiele z nich chętnie sięga po najnowsze narzędzia – </w:t>
      </w:r>
      <w:r w:rsidDel="00000000" w:rsidR="00000000" w:rsidRPr="00000000">
        <w:rPr>
          <w:sz w:val="22"/>
          <w:szCs w:val="22"/>
          <w:rtl w:val="0"/>
        </w:rPr>
        <w:t xml:space="preserve">mówi </w:t>
      </w:r>
      <w:r w:rsidDel="00000000" w:rsidR="00000000" w:rsidRPr="00000000">
        <w:rPr>
          <w:b w:val="1"/>
          <w:sz w:val="22"/>
          <w:szCs w:val="22"/>
          <w:rtl w:val="0"/>
        </w:rPr>
        <w:t xml:space="preserve">Wojciech Włodarczyk, prezes firmy IGT Poland,</w:t>
      </w:r>
      <w:r w:rsidDel="00000000" w:rsidR="00000000" w:rsidRPr="00000000">
        <w:rPr>
          <w:b w:val="1"/>
          <w:sz w:val="22"/>
          <w:szCs w:val="22"/>
          <w:rtl w:val="0"/>
        </w:rPr>
        <w:t xml:space="preserve"> Partnera konkursu Bizneswoman Roku w kategorii Liderka w Nowych Technologiach</w:t>
      </w:r>
      <w:r w:rsidDel="00000000" w:rsidR="00000000" w:rsidRPr="00000000">
        <w:rPr>
          <w:sz w:val="22"/>
          <w:szCs w:val="22"/>
          <w:rtl w:val="0"/>
        </w:rPr>
        <w:t xml:space="preserve">. –</w:t>
      </w:r>
      <w:r w:rsidDel="00000000" w:rsidR="00000000" w:rsidRPr="00000000">
        <w:rPr>
          <w:i w:val="1"/>
          <w:sz w:val="22"/>
          <w:szCs w:val="22"/>
          <w:rtl w:val="0"/>
        </w:rPr>
        <w:t xml:space="preserve"> Jednocześnie jednak nadal ponad połowa respondentek nie korzysta z narzędzi AI, dlatego tak ważne jest nagłaśnianie sukcesów przedsiębiorczych kobiet w dziedzinie nowych technologii, jako role models dla pozostałych.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Ponad połowa przedsiębiorczyń zatrudniłaby w swoim zespole osobę z niepełnosprawnością lub neuroatypową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Wśród ankietowanych, które prowadzą lub chciałyby prowadzić własny biznes, aż 75 proc. deklaruje, że zatrudniłyby w swojej firmie osobę powyżej 50 roku życia, a 58 proc. – osoby z niepełnosprawnością lub neuroatypowe. Jednocześnie jednak niewielki odsetek badanych już ma w swoim zespole pracowników w wieku powyżej 50 lat (5 proc.) oraz z niepełnosprawnościami lub neuroatypowych (3 proc.). Aż ⅓ respondentek przyznaje, że trudno jej określić, czy zdecydowałaby się zatrudnić w swojej firmie osobę z niepełnosprawnością lub neuroatypową. 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– W NatWest Polska od lat podkreślamy jak istotna jest inkluzywność w biznesie, chcemy w Konkursie wyróżniać firmy, które szczególnie dbają o wyrównywanie szans w swoich organizacjach i poza nimi. Umiarkowanie cieszy fakt, że trzy na cztery badane deklarują, że zatrudniłyby pracownika/pracowniczkę po 50 roku życia, wskazuje to, że ageizm nie jest domeną obecnych w Polsce przedsiębiorstw. Ponad połowa deklaruje także, że przyjęłaby do zespołu osobę z niepełnosprawnością czy osobę neuroatypową, jednak co trzecia nie jest już tego pewna. Pokazuje nam to, że nadal wiele w temacie włączania jest do zrobienia, stąd też nie poprzestajemy w naszych działaniach wspierania różnorodności. Stale dążymy do tego, aby być przykładem dobrych praktyk oraz źródłem pozytywnych zmian w świecie biznesu i wspierania niedoreprezentowanych społeczności –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mówi Andrzej Pacek, dyrektor firmy NatWest Group Polska, Partnera w kategorii Pracodawca Równych Szans.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 trzecia badana zdecydowanie stresuje się w pracy bardziej niż rok temu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Blisko dwóm na trzem respondentkom w ostatnim roku towarzyszył większy stres (34 proc. – „zdecydowanie tak”, 30 proc. – „raczej tak”). Jedynie 30 proc. ankietowanych deklaruje, że w ostatnich 12 miesiącach nie stresowało się w pracy więcej niż w przeszłości (24 proc. – „raczej nie”, 6 proc. – „zdecydowanie nie”). Blisko co piąta badana przyznaje, że boryka się z bezsennością czy problemami ze snem bardzo często, a co trzecia – czasami. Co czwarta respondentka deklaruje, że kłopoty ze snem miewa rzadko, a jedynie 23 proc. – bardzo rzadko lub nigdy.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Zdaniem ponad połowy przedsiębiorczyń prowadzenie firmy jest znacznie trudniejsze niż dawniej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Jedynie 5 proc. uczestniczących w badaniu przedsiębiorczyń deklaruje, że obecnie prowadzenie działalności jest łatwiejsze niż 4 lata temu. Blisko co dziesiąta respondentka uważa, że aspekt ten nie uległ w ostatnich latach zmianie. Niemal </w:t>
      </w:r>
      <w:r w:rsidDel="00000000" w:rsidR="00000000" w:rsidRPr="00000000">
        <w:rPr>
          <w:b w:val="1"/>
          <w:sz w:val="22"/>
          <w:szCs w:val="22"/>
          <w:rtl w:val="0"/>
        </w:rPr>
        <w:t xml:space="preserve">70 proc. ankietowanych przyznaje, że prowadzenie firmy obecnie jest trudniejsze niż 4 lata temu</w:t>
      </w:r>
      <w:r w:rsidDel="00000000" w:rsidR="00000000" w:rsidRPr="00000000">
        <w:rPr>
          <w:sz w:val="22"/>
          <w:szCs w:val="22"/>
          <w:rtl w:val="0"/>
        </w:rPr>
        <w:t xml:space="preserve"> (16 proc. – „nieco trudniejsze”, 53 proc. – „znacznie trudniejsze”). </w:t>
      </w:r>
      <w:r w:rsidDel="00000000" w:rsidR="00000000" w:rsidRPr="00000000">
        <w:rPr>
          <w:sz w:val="22"/>
          <w:szCs w:val="22"/>
          <w:rtl w:val="0"/>
        </w:rPr>
        <w:t xml:space="preserve">Respondentki prowadzące własny biznes zostały zapytane także o to, jak w ostatnich latach rozwijały swoją firmę. Aż 40 proc. wskazuje biznes stacjonarny i online, natomiast co trzecia badana postawiła na rozwój stacjonarny, a 18 proc. – biznes online.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Konkurs </w:t>
      </w:r>
      <w:hyperlink r:id="rId10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Sukces Pisany Szminką Bizneswoman Roku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od 15 lat</w:t>
      </w:r>
      <w:r w:rsidDel="00000000" w:rsidR="00000000" w:rsidRPr="00000000">
        <w:rPr>
          <w:sz w:val="22"/>
          <w:szCs w:val="22"/>
          <w:rtl w:val="0"/>
        </w:rPr>
        <w:t xml:space="preserve"> nagradza polskie przedsiębiorczynie oraz liderki i liderów działających na rzecz równości, różnorodności i włączania. Jako pierwszy konkurs tego typu nagradza także mężczyzn, którzy wspierają kobiety i realizują politykę różnorodności i włączania. Od powstania konkursu wręczono ponad 140 statuetek. Historia pokazała, że laureatki i finalistki poprzednich edycji zyskały nie tylko rozgłos, a przede wszystkim możliwości ogólnopolskiego i międzynarodowego rozwoju, nawiązując wartościowe kontakty i pozyskując inwestorów.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 konkursie Sukces Pisany Szminką Bizneswoman Roku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Konkurs Sukces Pisany Szminką Bizneswoman Roku od piętnastu lat nagradza polskie przedsiębiorczynie oraz liderki i liderów działających na rzecz równości, różnorodności oraz włączania. Do konkursu można przystąpić wypełniając </w:t>
      </w:r>
      <w:r w:rsidDel="00000000" w:rsidR="00000000" w:rsidRPr="00000000">
        <w:rPr>
          <w:b w:val="1"/>
          <w:sz w:val="16"/>
          <w:szCs w:val="16"/>
          <w:rtl w:val="0"/>
        </w:rPr>
        <w:t xml:space="preserve">formularz online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na stronie </w:t>
      </w:r>
      <w:hyperlink r:id="rId11">
        <w:r w:rsidDel="00000000" w:rsidR="00000000" w:rsidRPr="00000000">
          <w:rPr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bizneswomanroku.pl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w jednej z wybranych kategorii otwartych: Biznes Roku</w:t>
      </w:r>
      <w:r w:rsidDel="00000000" w:rsidR="00000000" w:rsidRPr="00000000">
        <w:rPr>
          <w:sz w:val="16"/>
          <w:szCs w:val="16"/>
          <w:rtl w:val="0"/>
        </w:rPr>
        <w:t xml:space="preserve">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rzychód powyżej 10 mln złotych, Biznes Roku</w:t>
      </w:r>
      <w:r w:rsidDel="00000000" w:rsidR="00000000" w:rsidRPr="00000000">
        <w:rPr>
          <w:sz w:val="16"/>
          <w:szCs w:val="16"/>
          <w:rtl w:val="0"/>
        </w:rPr>
        <w:t xml:space="preserve">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rzychód poniżej 10 mln złotych, Mikrobiznes, Start-up Roku, Liderka w Nowych Technologiach, Organizacja Przyjazna Rodzicom, Pracodawca Równych Szans.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Organizator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Sukces Pisan</w:t>
      </w:r>
      <w:r w:rsidDel="00000000" w:rsidR="00000000" w:rsidRPr="00000000">
        <w:rPr>
          <w:sz w:val="16"/>
          <w:szCs w:val="16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Szminką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strategiczny: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Mastercard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merytoryczny: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Accenture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kategorii: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Altkom Akademia, BNP Paribas, DPD Polska, </w:t>
      </w:r>
      <w:r w:rsidDel="00000000" w:rsidR="00000000" w:rsidRPr="00000000">
        <w:rPr>
          <w:sz w:val="16"/>
          <w:szCs w:val="16"/>
          <w:rtl w:val="0"/>
        </w:rPr>
        <w:t xml:space="preserve">Fundacja Polska Bezgotówkowa,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Google Cloud, home.pl, IGT Poland, Isla, NatWest Group w Polsce, Orange, Smakki Gastrotargi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Vital Voices, Humanites, Perspektywy Women in Tech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Patronat Honorowy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Prezydent Miasta Stołecznego Warszawy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Patroni medialni: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Kobieta RP, </w:t>
      </w:r>
      <w:r w:rsidDel="00000000" w:rsidR="00000000" w:rsidRPr="00000000">
        <w:rPr>
          <w:sz w:val="16"/>
          <w:szCs w:val="16"/>
          <w:rtl w:val="0"/>
        </w:rPr>
        <w:t xml:space="preserve">TVN Discovery, Forbes Woman, WP Kobieta, money.pl, Twój Styl, PANI, PulsHR, MamStartup, NaTemat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, Mama</w:t>
      </w:r>
      <w:r w:rsidDel="00000000" w:rsidR="00000000" w:rsidRPr="00000000">
        <w:rPr>
          <w:sz w:val="16"/>
          <w:szCs w:val="16"/>
          <w:rtl w:val="0"/>
        </w:rPr>
        <w:t xml:space="preserve">Du, MyCompany,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IT</w:t>
      </w:r>
      <w:r w:rsidDel="00000000" w:rsidR="00000000" w:rsidRPr="00000000">
        <w:rPr>
          <w:sz w:val="16"/>
          <w:szCs w:val="16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iz, ISBtech, Radio Kolor, </w:t>
      </w:r>
      <w:r w:rsidDel="00000000" w:rsidR="00000000" w:rsidRPr="00000000">
        <w:rPr>
          <w:sz w:val="16"/>
          <w:szCs w:val="16"/>
          <w:rtl w:val="0"/>
        </w:rPr>
        <w:t xml:space="preserve">Polskie Radio Łódź, Polskie Radio Lublin, Głos Mordoru, Imperium Kobiet, Law Business Quality, Europejski Klub Kobiet Biznesu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Organizacja Sukces Pisany Szminką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została stworzona przez Olgę Kozierowską w 2008 roku. Jest najstarszą i największą organizacją w Polsce, której misją jest wsparcie rozwoju przedsiębiorczości kobiet, promowanie równego dostępu do możliwości rynkowych, w tym rekrutacji, awansów, edukacji i finansowania powstających lub rozwijających się firm. A także dostarczanie im fachowej wiedzy niezbędnej do rozwoju osobistego w zgodzie w ich indywidualnymi potrzebami.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www.sukcespisanyszminka.p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 |</w:t>
      </w:r>
      <w:hyperlink r:id="rId1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16"/>
            <w:szCs w:val="16"/>
            <w:u w:val="single"/>
            <w:vertAlign w:val="baselin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www.bizneswomanroku.pl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228725" cy="9810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424" l="27927" r="26583" t="27142"/>
                  <a:stretch>
                    <a:fillRect/>
                  </a:stretch>
                </pic:blipFill>
                <pic:spPr>
                  <a:xfrm>
                    <a:off x="0" y="0"/>
                    <a:ext cx="1228725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b w:val="1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zneswomanroku.pl/" TargetMode="External"/><Relationship Id="rId10" Type="http://schemas.openxmlformats.org/officeDocument/2006/relationships/hyperlink" Target="https://bizneswomanroku.pl/" TargetMode="External"/><Relationship Id="rId13" Type="http://schemas.openxmlformats.org/officeDocument/2006/relationships/hyperlink" Target="http://www.bizneswomanroku.pl/" TargetMode="External"/><Relationship Id="rId12" Type="http://schemas.openxmlformats.org/officeDocument/2006/relationships/hyperlink" Target="http://www.sukcespisanyszminka.p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kcespisanyszminka.pl/wp-content/uploads/2024/02/15.-BWR-Raport-cz.-3.pdf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bizneswomanroku.p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zneswomanroku.pl/" TargetMode="External"/><Relationship Id="rId8" Type="http://schemas.openxmlformats.org/officeDocument/2006/relationships/hyperlink" Target="https://sukcespisanyszminka.pl/wp-content/uploads/2024/02/15.-BWR-Raport-cz.-3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IF6Za4Lt6oDcSy7dV2IxS4bljA==">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